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C971F9" w:rsidRPr="00C971F9">
        <w:rPr>
          <w:rFonts w:ascii="Arial" w:hAnsi="Arial" w:cs="Arial"/>
          <w:b/>
          <w:sz w:val="24"/>
          <w:szCs w:val="24"/>
        </w:rPr>
        <w:t>RP-181679</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D72215" w:rsidRDefault="00D45B2F" w:rsidP="00D45B2F">
      <w:pPr>
        <w:tabs>
          <w:tab w:val="left" w:pos="567"/>
        </w:tabs>
        <w:rPr>
          <w:rFonts w:ascii="Arial" w:hAnsi="Arial" w:cs="Arial"/>
          <w:lang w:eastAsia="ja-JP"/>
        </w:rPr>
      </w:pPr>
      <w:r w:rsidRPr="00D72215">
        <w:rPr>
          <w:rFonts w:ascii="Arial" w:hAnsi="Arial" w:cs="Arial"/>
          <w:b/>
        </w:rPr>
        <w:t>Agenda item:</w:t>
      </w:r>
      <w:r w:rsidRPr="00D72215">
        <w:rPr>
          <w:rFonts w:ascii="Arial" w:hAnsi="Arial" w:cs="Arial"/>
        </w:rPr>
        <w:tab/>
      </w:r>
      <w:r w:rsidR="00F86A73" w:rsidRPr="00D72215">
        <w:rPr>
          <w:rFonts w:ascii="Arial" w:hAnsi="Arial" w:cs="Arial"/>
        </w:rPr>
        <w:tab/>
      </w:r>
      <w:r w:rsidR="00EF4800" w:rsidRPr="00D72215">
        <w:rPr>
          <w:rFonts w:ascii="Arial" w:hAnsi="Arial" w:cs="Arial"/>
        </w:rPr>
        <w:tab/>
      </w:r>
      <w:r w:rsidR="00733F89" w:rsidRPr="00D72215">
        <w:rPr>
          <w:rFonts w:ascii="Arial" w:hAnsi="Arial" w:cs="Arial"/>
          <w:lang w:eastAsia="ja-JP"/>
        </w:rPr>
        <w:t>10.2.8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D72215" w:rsidRPr="00D72215" w:rsidTr="00C21339">
        <w:tc>
          <w:tcPr>
            <w:tcW w:w="2697" w:type="dxa"/>
            <w:shd w:val="clear" w:color="auto" w:fill="auto"/>
          </w:tcPr>
          <w:p w:rsidR="00593315" w:rsidRPr="00D72215" w:rsidRDefault="00C21339" w:rsidP="001A248F">
            <w:pPr>
              <w:tabs>
                <w:tab w:val="left" w:pos="567"/>
              </w:tabs>
              <w:spacing w:after="0"/>
              <w:rPr>
                <w:rFonts w:ascii="Arial" w:hAnsi="Arial" w:cs="Arial"/>
                <w:b/>
              </w:rPr>
            </w:pPr>
            <w:r w:rsidRPr="00D72215">
              <w:rPr>
                <w:rFonts w:ascii="Arial" w:hAnsi="Arial" w:cs="Arial"/>
                <w:b/>
              </w:rPr>
              <w:t xml:space="preserve">WI / SI </w:t>
            </w:r>
            <w:r w:rsidR="00593315" w:rsidRPr="00D72215">
              <w:rPr>
                <w:rFonts w:ascii="Arial" w:hAnsi="Arial" w:cs="Arial"/>
                <w:b/>
              </w:rPr>
              <w:t>Name</w:t>
            </w:r>
          </w:p>
        </w:tc>
        <w:tc>
          <w:tcPr>
            <w:tcW w:w="7389" w:type="dxa"/>
            <w:gridSpan w:val="7"/>
          </w:tcPr>
          <w:p w:rsidR="00593315" w:rsidRPr="00D72215" w:rsidRDefault="00E42B05" w:rsidP="001A248F">
            <w:pPr>
              <w:tabs>
                <w:tab w:val="left" w:pos="567"/>
              </w:tabs>
              <w:spacing w:after="0"/>
              <w:rPr>
                <w:rFonts w:ascii="Arial" w:eastAsia="宋体" w:hAnsi="Arial" w:cs="Arial"/>
                <w:lang w:eastAsia="zh-CN"/>
              </w:rPr>
            </w:pPr>
            <w:r w:rsidRPr="00D72215">
              <w:rPr>
                <w:rFonts w:ascii="Arial" w:eastAsia="宋体" w:hAnsi="Arial" w:cs="Arial" w:hint="eastAsia"/>
                <w:lang w:eastAsia="zh-CN"/>
              </w:rPr>
              <w:t>LTE conn</w:t>
            </w:r>
            <w:r w:rsidRPr="00D72215">
              <w:rPr>
                <w:rFonts w:ascii="Arial" w:eastAsia="宋体" w:hAnsi="Arial" w:cs="Arial"/>
                <w:lang w:eastAsia="zh-CN"/>
              </w:rPr>
              <w:t>ectivity to 5G-CN</w:t>
            </w:r>
          </w:p>
        </w:tc>
      </w:tr>
      <w:tr w:rsidR="00D72215" w:rsidRPr="00D72215" w:rsidTr="00C21339">
        <w:tc>
          <w:tcPr>
            <w:tcW w:w="2697" w:type="dxa"/>
            <w:shd w:val="clear" w:color="auto" w:fill="auto"/>
          </w:tcPr>
          <w:p w:rsidR="00593315" w:rsidRPr="00D72215" w:rsidRDefault="00593315" w:rsidP="001A248F">
            <w:pPr>
              <w:tabs>
                <w:tab w:val="left" w:pos="567"/>
              </w:tabs>
              <w:spacing w:after="0"/>
              <w:rPr>
                <w:rFonts w:ascii="Arial" w:hAnsi="Arial" w:cs="Arial"/>
                <w:bCs/>
              </w:rPr>
            </w:pPr>
            <w:r w:rsidRPr="00D72215">
              <w:rPr>
                <w:rFonts w:ascii="Arial" w:hAnsi="Arial" w:cs="Arial"/>
                <w:bCs/>
              </w:rPr>
              <w:t>included in this status report</w:t>
            </w:r>
          </w:p>
        </w:tc>
        <w:tc>
          <w:tcPr>
            <w:tcW w:w="1321" w:type="dxa"/>
          </w:tcPr>
          <w:p w:rsidR="00593315" w:rsidRPr="00D72215" w:rsidRDefault="00593315" w:rsidP="001A248F">
            <w:pPr>
              <w:tabs>
                <w:tab w:val="left" w:pos="567"/>
              </w:tabs>
              <w:spacing w:after="0"/>
              <w:rPr>
                <w:rFonts w:ascii="Arial" w:hAnsi="Arial" w:cs="Arial"/>
              </w:rPr>
            </w:pPr>
            <w:r w:rsidRPr="00D72215">
              <w:rPr>
                <w:rFonts w:ascii="Arial" w:hAnsi="Arial" w:cs="Arial"/>
              </w:rPr>
              <w:t>Core part:</w:t>
            </w:r>
          </w:p>
        </w:tc>
        <w:tc>
          <w:tcPr>
            <w:tcW w:w="1097" w:type="dxa"/>
          </w:tcPr>
          <w:p w:rsidR="00593315" w:rsidRPr="00D72215" w:rsidRDefault="0036248C" w:rsidP="00F406E2">
            <w:pPr>
              <w:tabs>
                <w:tab w:val="left" w:pos="567"/>
              </w:tabs>
              <w:spacing w:after="0"/>
              <w:rPr>
                <w:rFonts w:ascii="Arial" w:hAnsi="Arial" w:cs="Arial"/>
                <w:lang w:eastAsia="ja-JP"/>
              </w:rPr>
            </w:pPr>
            <w:r w:rsidRPr="00D72215">
              <w:rPr>
                <w:rFonts w:ascii="Arial" w:hAnsi="Arial" w:cs="Arial" w:hint="eastAsia"/>
                <w:lang w:eastAsia="ja-JP"/>
              </w:rPr>
              <w:t>Yes</w:t>
            </w:r>
          </w:p>
        </w:tc>
        <w:tc>
          <w:tcPr>
            <w:tcW w:w="1236" w:type="dxa"/>
          </w:tcPr>
          <w:p w:rsidR="00593315" w:rsidRPr="00D72215" w:rsidRDefault="00593315" w:rsidP="001A248F">
            <w:pPr>
              <w:tabs>
                <w:tab w:val="left" w:pos="567"/>
              </w:tabs>
              <w:spacing w:after="0"/>
              <w:rPr>
                <w:rFonts w:ascii="Arial" w:hAnsi="Arial" w:cs="Arial"/>
              </w:rPr>
            </w:pPr>
            <w:r w:rsidRPr="00D72215">
              <w:rPr>
                <w:rFonts w:ascii="Arial" w:hAnsi="Arial" w:cs="Arial"/>
              </w:rPr>
              <w:t>Perf. part:</w:t>
            </w:r>
          </w:p>
        </w:tc>
        <w:tc>
          <w:tcPr>
            <w:tcW w:w="1245" w:type="dxa"/>
            <w:gridSpan w:val="2"/>
          </w:tcPr>
          <w:p w:rsidR="00593315" w:rsidRPr="00D72215" w:rsidRDefault="0036248C" w:rsidP="0036248C">
            <w:pPr>
              <w:tabs>
                <w:tab w:val="left" w:pos="567"/>
              </w:tabs>
              <w:spacing w:after="0"/>
              <w:rPr>
                <w:rFonts w:ascii="Arial" w:hAnsi="Arial" w:cs="Arial"/>
                <w:lang w:eastAsia="ja-JP"/>
              </w:rPr>
            </w:pPr>
            <w:r w:rsidRPr="00D72215">
              <w:rPr>
                <w:rFonts w:ascii="Arial" w:hAnsi="Arial" w:cs="Arial" w:hint="eastAsia"/>
                <w:lang w:eastAsia="ja-JP"/>
              </w:rPr>
              <w:t>Yes</w:t>
            </w:r>
          </w:p>
        </w:tc>
        <w:tc>
          <w:tcPr>
            <w:tcW w:w="1326" w:type="dxa"/>
          </w:tcPr>
          <w:p w:rsidR="00593315" w:rsidRPr="00D72215" w:rsidRDefault="00593315" w:rsidP="001A248F">
            <w:pPr>
              <w:tabs>
                <w:tab w:val="left" w:pos="567"/>
              </w:tabs>
              <w:spacing w:after="0"/>
              <w:rPr>
                <w:rFonts w:ascii="Arial" w:hAnsi="Arial" w:cs="Arial"/>
              </w:rPr>
            </w:pPr>
            <w:r w:rsidRPr="00D72215">
              <w:rPr>
                <w:rFonts w:ascii="Arial" w:hAnsi="Arial" w:cs="Arial"/>
              </w:rPr>
              <w:t>Testing part:</w:t>
            </w:r>
          </w:p>
        </w:tc>
        <w:tc>
          <w:tcPr>
            <w:tcW w:w="1164" w:type="dxa"/>
          </w:tcPr>
          <w:p w:rsidR="00593315" w:rsidRPr="00D72215" w:rsidRDefault="00F406E2" w:rsidP="0036248C">
            <w:pPr>
              <w:tabs>
                <w:tab w:val="left" w:pos="567"/>
              </w:tabs>
              <w:spacing w:after="0"/>
              <w:rPr>
                <w:rFonts w:ascii="Arial" w:hAnsi="Arial" w:cs="Arial"/>
                <w:lang w:eastAsia="ja-JP"/>
              </w:rPr>
            </w:pPr>
            <w:r w:rsidRPr="00D72215">
              <w:rPr>
                <w:rFonts w:ascii="Arial" w:hAnsi="Arial" w:cs="Arial"/>
                <w:lang w:eastAsia="ja-JP"/>
              </w:rPr>
              <w:t>Yes</w:t>
            </w:r>
          </w:p>
        </w:tc>
      </w:tr>
      <w:tr w:rsidR="00D72215" w:rsidRPr="00D72215" w:rsidTr="00C21339">
        <w:tc>
          <w:tcPr>
            <w:tcW w:w="2697" w:type="dxa"/>
          </w:tcPr>
          <w:p w:rsidR="0036248C" w:rsidRPr="00D72215" w:rsidRDefault="0036248C" w:rsidP="001A248F">
            <w:pPr>
              <w:tabs>
                <w:tab w:val="left" w:pos="567"/>
              </w:tabs>
              <w:spacing w:after="0"/>
              <w:rPr>
                <w:rFonts w:ascii="Arial" w:hAnsi="Arial" w:cs="Arial"/>
                <w:b/>
              </w:rPr>
            </w:pPr>
            <w:r w:rsidRPr="00D72215">
              <w:rPr>
                <w:rFonts w:ascii="Arial" w:hAnsi="Arial" w:cs="Arial"/>
                <w:b/>
              </w:rPr>
              <w:t>Acronym</w:t>
            </w:r>
          </w:p>
        </w:tc>
        <w:tc>
          <w:tcPr>
            <w:tcW w:w="7389" w:type="dxa"/>
            <w:gridSpan w:val="7"/>
          </w:tcPr>
          <w:p w:rsidR="0036248C" w:rsidRPr="00D72215" w:rsidRDefault="00F86F1B" w:rsidP="008836AC">
            <w:pPr>
              <w:tabs>
                <w:tab w:val="left" w:pos="567"/>
              </w:tabs>
              <w:spacing w:after="0"/>
              <w:rPr>
                <w:rFonts w:ascii="Arial" w:hAnsi="Arial" w:cs="Arial"/>
              </w:rPr>
            </w:pPr>
            <w:r w:rsidRPr="00D72215">
              <w:rPr>
                <w:rFonts w:ascii="Arial" w:eastAsia="宋体" w:hAnsi="Arial" w:cs="Arial" w:hint="eastAsia"/>
                <w:lang w:eastAsia="zh-CN"/>
              </w:rPr>
              <w:t>LTE_5GCN_connect</w:t>
            </w:r>
          </w:p>
        </w:tc>
      </w:tr>
      <w:tr w:rsidR="00D72215" w:rsidRPr="00D72215" w:rsidTr="00C21339">
        <w:tc>
          <w:tcPr>
            <w:tcW w:w="2697" w:type="dxa"/>
          </w:tcPr>
          <w:p w:rsidR="0036248C" w:rsidRPr="00D72215" w:rsidRDefault="0036248C" w:rsidP="001A248F">
            <w:pPr>
              <w:tabs>
                <w:tab w:val="left" w:pos="567"/>
              </w:tabs>
              <w:spacing w:after="0"/>
              <w:rPr>
                <w:rFonts w:ascii="Arial" w:hAnsi="Arial" w:cs="Arial"/>
                <w:b/>
              </w:rPr>
            </w:pPr>
            <w:r w:rsidRPr="00D72215">
              <w:rPr>
                <w:rFonts w:ascii="Arial" w:hAnsi="Arial" w:cs="Arial"/>
                <w:b/>
              </w:rPr>
              <w:t>Unique ID</w:t>
            </w:r>
          </w:p>
        </w:tc>
        <w:tc>
          <w:tcPr>
            <w:tcW w:w="7389" w:type="dxa"/>
            <w:gridSpan w:val="7"/>
          </w:tcPr>
          <w:p w:rsidR="0036248C" w:rsidRPr="00D72215" w:rsidRDefault="00F86F1B" w:rsidP="008836AC">
            <w:pPr>
              <w:tabs>
                <w:tab w:val="left" w:pos="567"/>
              </w:tabs>
              <w:spacing w:after="0"/>
              <w:rPr>
                <w:rFonts w:ascii="Arial" w:eastAsia="宋体" w:hAnsi="Arial" w:cs="Arial"/>
                <w:lang w:eastAsia="zh-CN"/>
              </w:rPr>
            </w:pPr>
            <w:r w:rsidRPr="00D72215">
              <w:rPr>
                <w:rFonts w:ascii="Arial" w:eastAsia="宋体" w:hAnsi="Arial" w:cs="Arial"/>
                <w:lang w:eastAsia="zh-CN"/>
              </w:rPr>
              <w:t>750072</w:t>
            </w:r>
          </w:p>
        </w:tc>
      </w:tr>
      <w:tr w:rsidR="00D72215" w:rsidRPr="00D72215" w:rsidTr="00C21339">
        <w:tc>
          <w:tcPr>
            <w:tcW w:w="2697" w:type="dxa"/>
          </w:tcPr>
          <w:p w:rsidR="00B6300F" w:rsidRPr="00D72215" w:rsidRDefault="00B6300F" w:rsidP="001A248F">
            <w:pPr>
              <w:tabs>
                <w:tab w:val="left" w:pos="567"/>
              </w:tabs>
              <w:spacing w:after="0"/>
              <w:rPr>
                <w:rFonts w:ascii="Arial" w:hAnsi="Arial" w:cs="Arial"/>
                <w:b/>
              </w:rPr>
            </w:pPr>
            <w:r w:rsidRPr="00D72215">
              <w:rPr>
                <w:rFonts w:ascii="Arial" w:hAnsi="Arial" w:cs="Arial"/>
                <w:b/>
              </w:rPr>
              <w:t xml:space="preserve">TSG Tdoc of latest approved WI/SI description </w:t>
            </w:r>
            <w:r w:rsidR="00EE4CC9" w:rsidRPr="00D72215">
              <w:rPr>
                <w:rFonts w:ascii="Arial" w:hAnsi="Arial" w:cs="Arial"/>
                <w:b/>
              </w:rPr>
              <w:t>(if any)</w:t>
            </w:r>
          </w:p>
        </w:tc>
        <w:tc>
          <w:tcPr>
            <w:tcW w:w="7389" w:type="dxa"/>
            <w:gridSpan w:val="7"/>
          </w:tcPr>
          <w:p w:rsidR="00B6300F" w:rsidRPr="00D72215" w:rsidRDefault="00D83CDF" w:rsidP="008836AC">
            <w:pPr>
              <w:tabs>
                <w:tab w:val="left" w:pos="567"/>
              </w:tabs>
              <w:spacing w:after="0"/>
              <w:rPr>
                <w:rFonts w:ascii="Arial" w:hAnsi="Arial" w:cs="Arial"/>
                <w:lang w:eastAsia="ja-JP"/>
              </w:rPr>
            </w:pPr>
            <w:r w:rsidRPr="00D72215">
              <w:rPr>
                <w:rFonts w:ascii="Arial" w:hAnsi="Arial" w:cs="Arial"/>
                <w:lang w:eastAsia="ja-JP"/>
              </w:rPr>
              <w:t>RP-180860</w:t>
            </w:r>
          </w:p>
        </w:tc>
      </w:tr>
      <w:tr w:rsidR="00D72215" w:rsidRPr="00D72215" w:rsidTr="009F4BC7">
        <w:tc>
          <w:tcPr>
            <w:tcW w:w="2697" w:type="dxa"/>
          </w:tcPr>
          <w:p w:rsidR="005776DD" w:rsidRPr="00D72215" w:rsidRDefault="005776DD" w:rsidP="001A248F">
            <w:pPr>
              <w:tabs>
                <w:tab w:val="left" w:pos="567"/>
              </w:tabs>
              <w:spacing w:after="0"/>
              <w:rPr>
                <w:rFonts w:ascii="Arial" w:hAnsi="Arial" w:cs="Arial"/>
                <w:b/>
              </w:rPr>
            </w:pPr>
            <w:r w:rsidRPr="00D72215">
              <w:rPr>
                <w:rFonts w:ascii="Arial" w:hAnsi="Arial" w:cs="Arial"/>
                <w:b/>
              </w:rPr>
              <w:t>Target Completion Date</w:t>
            </w:r>
          </w:p>
        </w:tc>
        <w:tc>
          <w:tcPr>
            <w:tcW w:w="3694" w:type="dxa"/>
            <w:gridSpan w:val="4"/>
          </w:tcPr>
          <w:p w:rsidR="005776DD" w:rsidRPr="00D72215" w:rsidRDefault="005776DD" w:rsidP="00D83CDF">
            <w:pPr>
              <w:tabs>
                <w:tab w:val="left" w:pos="567"/>
              </w:tabs>
              <w:spacing w:after="0"/>
              <w:rPr>
                <w:rFonts w:ascii="Arial" w:hAnsi="Arial" w:cs="Arial"/>
                <w:lang w:eastAsia="ja-JP"/>
              </w:rPr>
            </w:pPr>
            <w:r w:rsidRPr="00D72215">
              <w:rPr>
                <w:rFonts w:ascii="Arial" w:hAnsi="Arial" w:cs="Arial"/>
                <w:lang w:eastAsia="ja-JP"/>
              </w:rPr>
              <w:t xml:space="preserve">Core part: </w:t>
            </w:r>
            <w:r w:rsidR="00D83CDF" w:rsidRPr="00D72215">
              <w:rPr>
                <w:rFonts w:ascii="Arial" w:hAnsi="Arial" w:cs="Arial"/>
                <w:lang w:eastAsia="ja-JP"/>
              </w:rPr>
              <w:t>09/2018</w:t>
            </w:r>
          </w:p>
        </w:tc>
        <w:tc>
          <w:tcPr>
            <w:tcW w:w="3695" w:type="dxa"/>
            <w:gridSpan w:val="3"/>
          </w:tcPr>
          <w:p w:rsidR="005776DD" w:rsidRPr="00D72215" w:rsidRDefault="006D1C93" w:rsidP="00D83CDF">
            <w:pPr>
              <w:tabs>
                <w:tab w:val="left" w:pos="567"/>
              </w:tabs>
              <w:spacing w:after="0"/>
              <w:rPr>
                <w:rFonts w:ascii="Arial" w:hAnsi="Arial" w:cs="Arial"/>
                <w:lang w:eastAsia="ja-JP"/>
              </w:rPr>
            </w:pPr>
            <w:r w:rsidRPr="00D72215">
              <w:rPr>
                <w:rFonts w:ascii="Arial" w:hAnsi="Arial" w:cs="Arial"/>
                <w:lang w:eastAsia="ja-JP"/>
              </w:rPr>
              <w:t xml:space="preserve">Performance part: </w:t>
            </w:r>
            <w:r w:rsidR="00D83CDF" w:rsidRPr="00D72215">
              <w:rPr>
                <w:rFonts w:ascii="Arial" w:hAnsi="Arial" w:cs="Arial"/>
                <w:lang w:eastAsia="ja-JP"/>
              </w:rPr>
              <w:t>12/2018</w:t>
            </w:r>
          </w:p>
        </w:tc>
      </w:tr>
      <w:tr w:rsidR="005776DD" w:rsidRPr="00D72215" w:rsidTr="00493091">
        <w:tc>
          <w:tcPr>
            <w:tcW w:w="2697" w:type="dxa"/>
          </w:tcPr>
          <w:p w:rsidR="005776DD" w:rsidRPr="00D72215" w:rsidRDefault="005776DD" w:rsidP="001A248F">
            <w:pPr>
              <w:tabs>
                <w:tab w:val="left" w:pos="567"/>
              </w:tabs>
              <w:spacing w:after="0"/>
              <w:rPr>
                <w:rFonts w:ascii="Arial" w:hAnsi="Arial" w:cs="Arial"/>
                <w:b/>
              </w:rPr>
            </w:pPr>
            <w:r w:rsidRPr="00D72215">
              <w:rPr>
                <w:rFonts w:ascii="Arial" w:hAnsi="Arial" w:cs="Arial"/>
                <w:b/>
              </w:rPr>
              <w:t>Is the WI/SI complete?</w:t>
            </w:r>
          </w:p>
        </w:tc>
        <w:tc>
          <w:tcPr>
            <w:tcW w:w="3694" w:type="dxa"/>
            <w:gridSpan w:val="4"/>
          </w:tcPr>
          <w:p w:rsidR="005776DD" w:rsidRPr="00D72215" w:rsidRDefault="005776DD" w:rsidP="00431401">
            <w:pPr>
              <w:tabs>
                <w:tab w:val="left" w:pos="567"/>
              </w:tabs>
              <w:spacing w:after="0"/>
              <w:rPr>
                <w:rFonts w:ascii="Arial" w:hAnsi="Arial" w:cs="Arial"/>
                <w:lang w:eastAsia="ja-JP"/>
              </w:rPr>
            </w:pPr>
            <w:r w:rsidRPr="00D72215">
              <w:rPr>
                <w:rFonts w:ascii="Arial" w:hAnsi="Arial" w:cs="Arial"/>
                <w:lang w:eastAsia="ja-JP"/>
              </w:rPr>
              <w:t xml:space="preserve">Core part: </w:t>
            </w:r>
            <w:r w:rsidR="00431401">
              <w:rPr>
                <w:rFonts w:ascii="Arial" w:hAnsi="Arial" w:cs="Arial"/>
                <w:lang w:eastAsia="ja-JP"/>
              </w:rPr>
              <w:t>Yes</w:t>
            </w:r>
          </w:p>
        </w:tc>
        <w:tc>
          <w:tcPr>
            <w:tcW w:w="3695" w:type="dxa"/>
            <w:gridSpan w:val="3"/>
          </w:tcPr>
          <w:p w:rsidR="005776DD" w:rsidRPr="00D72215" w:rsidRDefault="005776DD" w:rsidP="008836AC">
            <w:pPr>
              <w:tabs>
                <w:tab w:val="left" w:pos="567"/>
              </w:tabs>
              <w:spacing w:after="0"/>
              <w:rPr>
                <w:rFonts w:ascii="Arial" w:hAnsi="Arial" w:cs="Arial"/>
                <w:lang w:eastAsia="ja-JP"/>
              </w:rPr>
            </w:pPr>
            <w:r w:rsidRPr="00D72215">
              <w:rPr>
                <w:rFonts w:ascii="Arial" w:hAnsi="Arial" w:cs="Arial"/>
                <w:lang w:eastAsia="ja-JP"/>
              </w:rPr>
              <w:t>Performance Part: No</w:t>
            </w:r>
          </w:p>
        </w:tc>
      </w:tr>
    </w:tbl>
    <w:p w:rsidR="00D45B2F" w:rsidRPr="00D72215" w:rsidRDefault="00D45B2F" w:rsidP="000D17BC">
      <w:pPr>
        <w:tabs>
          <w:tab w:val="left" w:pos="567"/>
        </w:tabs>
        <w:spacing w:after="0"/>
        <w:rPr>
          <w:rFonts w:ascii="Arial" w:hAnsi="Arial" w:cs="Arial"/>
        </w:rPr>
      </w:pPr>
    </w:p>
    <w:p w:rsidR="00D45B2F" w:rsidRPr="00D72215" w:rsidRDefault="00F86A73" w:rsidP="000D17BC">
      <w:pPr>
        <w:tabs>
          <w:tab w:val="left" w:pos="567"/>
        </w:tabs>
        <w:spacing w:after="60"/>
        <w:rPr>
          <w:rFonts w:ascii="Arial" w:hAnsi="Arial" w:cs="Arial"/>
          <w:b/>
        </w:rPr>
      </w:pPr>
      <w:r w:rsidRPr="00D7221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D72215" w:rsidRPr="00D72215" w:rsidTr="001A248F">
        <w:tc>
          <w:tcPr>
            <w:tcW w:w="2758" w:type="dxa"/>
            <w:gridSpan w:val="2"/>
          </w:tcPr>
          <w:p w:rsidR="00EF4800" w:rsidRPr="00D72215" w:rsidRDefault="00EF4800" w:rsidP="001A248F">
            <w:pPr>
              <w:tabs>
                <w:tab w:val="left" w:pos="567"/>
              </w:tabs>
              <w:spacing w:after="0"/>
              <w:rPr>
                <w:rFonts w:ascii="Arial" w:hAnsi="Arial" w:cs="Arial"/>
                <w:b/>
              </w:rPr>
            </w:pPr>
            <w:r w:rsidRPr="00D72215">
              <w:rPr>
                <w:rFonts w:ascii="Arial" w:hAnsi="Arial" w:cs="Arial"/>
                <w:b/>
              </w:rPr>
              <w:t>Leading WG</w:t>
            </w:r>
          </w:p>
        </w:tc>
        <w:tc>
          <w:tcPr>
            <w:tcW w:w="7489" w:type="dxa"/>
          </w:tcPr>
          <w:p w:rsidR="00EF4800" w:rsidRPr="00D72215" w:rsidRDefault="00EB5D38" w:rsidP="001A248F">
            <w:pPr>
              <w:tabs>
                <w:tab w:val="left" w:pos="567"/>
              </w:tabs>
              <w:spacing w:after="0"/>
              <w:rPr>
                <w:rFonts w:ascii="Arial" w:eastAsia="宋体" w:hAnsi="Arial" w:cs="Arial"/>
                <w:lang w:eastAsia="zh-CN"/>
              </w:rPr>
            </w:pPr>
            <w:r w:rsidRPr="00D72215">
              <w:rPr>
                <w:rFonts w:ascii="Arial" w:eastAsia="宋体" w:hAnsi="Arial" w:cs="Arial" w:hint="eastAsia"/>
                <w:lang w:eastAsia="zh-CN"/>
              </w:rPr>
              <w:t>RAN WG2</w:t>
            </w:r>
          </w:p>
        </w:tc>
      </w:tr>
      <w:tr w:rsidR="00D72215" w:rsidRPr="00D72215" w:rsidTr="001A248F">
        <w:tc>
          <w:tcPr>
            <w:tcW w:w="1418" w:type="dxa"/>
            <w:vMerge w:val="restart"/>
            <w:vAlign w:val="center"/>
          </w:tcPr>
          <w:p w:rsidR="006C4E32" w:rsidRPr="00D72215" w:rsidRDefault="006C4E32" w:rsidP="001A248F">
            <w:pPr>
              <w:tabs>
                <w:tab w:val="left" w:pos="567"/>
              </w:tabs>
              <w:rPr>
                <w:rFonts w:ascii="Arial" w:hAnsi="Arial" w:cs="Arial"/>
                <w:b/>
              </w:rPr>
            </w:pPr>
            <w:r w:rsidRPr="00D72215">
              <w:rPr>
                <w:rFonts w:ascii="Arial" w:hAnsi="Arial" w:cs="Arial"/>
                <w:b/>
              </w:rPr>
              <w:t>Rapporteur</w:t>
            </w:r>
          </w:p>
        </w:tc>
        <w:tc>
          <w:tcPr>
            <w:tcW w:w="1340" w:type="dxa"/>
          </w:tcPr>
          <w:p w:rsidR="006C4E32" w:rsidRPr="00D72215" w:rsidRDefault="006C4E32" w:rsidP="001A248F">
            <w:pPr>
              <w:tabs>
                <w:tab w:val="left" w:pos="567"/>
              </w:tabs>
              <w:spacing w:after="0"/>
              <w:rPr>
                <w:rFonts w:ascii="Arial" w:hAnsi="Arial" w:cs="Arial"/>
                <w:b/>
              </w:rPr>
            </w:pPr>
            <w:r w:rsidRPr="00D72215">
              <w:rPr>
                <w:rFonts w:ascii="Arial" w:hAnsi="Arial" w:cs="Arial"/>
                <w:b/>
              </w:rPr>
              <w:t>Name</w:t>
            </w:r>
          </w:p>
        </w:tc>
        <w:tc>
          <w:tcPr>
            <w:tcW w:w="7489" w:type="dxa"/>
          </w:tcPr>
          <w:p w:rsidR="006C4E32" w:rsidRPr="00D72215" w:rsidRDefault="001F66F4" w:rsidP="0036248C">
            <w:pPr>
              <w:tabs>
                <w:tab w:val="left" w:pos="567"/>
              </w:tabs>
              <w:spacing w:after="0"/>
              <w:rPr>
                <w:rFonts w:ascii="Arial" w:eastAsia="宋体" w:hAnsi="Arial" w:cs="Arial"/>
                <w:lang w:eastAsia="zh-CN"/>
              </w:rPr>
            </w:pPr>
            <w:r w:rsidRPr="00D72215">
              <w:rPr>
                <w:rFonts w:ascii="Arial" w:eastAsia="宋体" w:hAnsi="Arial" w:cs="Arial" w:hint="eastAsia"/>
                <w:lang w:eastAsia="zh-CN"/>
              </w:rPr>
              <w:t>CHEN Jun</w:t>
            </w:r>
          </w:p>
        </w:tc>
      </w:tr>
      <w:tr w:rsidR="00D72215" w:rsidRPr="00D72215" w:rsidTr="001A248F">
        <w:tc>
          <w:tcPr>
            <w:tcW w:w="1418" w:type="dxa"/>
            <w:vMerge/>
          </w:tcPr>
          <w:p w:rsidR="006C4E32" w:rsidRPr="00D72215" w:rsidRDefault="006C4E32" w:rsidP="001A248F">
            <w:pPr>
              <w:tabs>
                <w:tab w:val="left" w:pos="567"/>
              </w:tabs>
              <w:rPr>
                <w:rFonts w:ascii="Arial" w:hAnsi="Arial" w:cs="Arial"/>
                <w:b/>
              </w:rPr>
            </w:pPr>
          </w:p>
        </w:tc>
        <w:tc>
          <w:tcPr>
            <w:tcW w:w="1340" w:type="dxa"/>
          </w:tcPr>
          <w:p w:rsidR="006C4E32" w:rsidRPr="00D72215" w:rsidRDefault="006C4E32" w:rsidP="001A248F">
            <w:pPr>
              <w:tabs>
                <w:tab w:val="left" w:pos="567"/>
              </w:tabs>
              <w:spacing w:after="0"/>
              <w:rPr>
                <w:rFonts w:ascii="Arial" w:hAnsi="Arial" w:cs="Arial"/>
                <w:b/>
              </w:rPr>
            </w:pPr>
            <w:r w:rsidRPr="00D72215">
              <w:rPr>
                <w:rFonts w:ascii="Arial" w:hAnsi="Arial" w:cs="Arial"/>
                <w:b/>
              </w:rPr>
              <w:t>Company</w:t>
            </w:r>
          </w:p>
        </w:tc>
        <w:tc>
          <w:tcPr>
            <w:tcW w:w="7489" w:type="dxa"/>
          </w:tcPr>
          <w:p w:rsidR="006C4E32" w:rsidRPr="00D72215" w:rsidRDefault="001F66F4" w:rsidP="001A248F">
            <w:pPr>
              <w:tabs>
                <w:tab w:val="left" w:pos="567"/>
              </w:tabs>
              <w:spacing w:after="0"/>
              <w:rPr>
                <w:rFonts w:ascii="Arial" w:eastAsia="宋体" w:hAnsi="Arial" w:cs="Arial"/>
                <w:lang w:eastAsia="zh-CN"/>
              </w:rPr>
            </w:pPr>
            <w:r w:rsidRPr="00D72215">
              <w:rPr>
                <w:rFonts w:ascii="Arial" w:eastAsia="宋体" w:hAnsi="Arial" w:cs="Arial" w:hint="eastAsia"/>
                <w:lang w:eastAsia="zh-CN"/>
              </w:rPr>
              <w:t>Huawei</w:t>
            </w:r>
          </w:p>
        </w:tc>
      </w:tr>
      <w:tr w:rsidR="00D72215" w:rsidRPr="00D72215" w:rsidTr="001A248F">
        <w:tc>
          <w:tcPr>
            <w:tcW w:w="1418" w:type="dxa"/>
            <w:vMerge/>
          </w:tcPr>
          <w:p w:rsidR="006C4E32" w:rsidRPr="00D72215" w:rsidRDefault="006C4E32" w:rsidP="001A248F">
            <w:pPr>
              <w:tabs>
                <w:tab w:val="left" w:pos="567"/>
              </w:tabs>
              <w:rPr>
                <w:rFonts w:ascii="Arial" w:hAnsi="Arial" w:cs="Arial"/>
                <w:b/>
              </w:rPr>
            </w:pPr>
          </w:p>
        </w:tc>
        <w:tc>
          <w:tcPr>
            <w:tcW w:w="1340" w:type="dxa"/>
          </w:tcPr>
          <w:p w:rsidR="006C4E32" w:rsidRPr="00D72215" w:rsidRDefault="006C4E32" w:rsidP="001A248F">
            <w:pPr>
              <w:tabs>
                <w:tab w:val="left" w:pos="567"/>
              </w:tabs>
              <w:spacing w:after="0"/>
              <w:rPr>
                <w:rFonts w:ascii="Arial" w:hAnsi="Arial" w:cs="Arial"/>
                <w:b/>
              </w:rPr>
            </w:pPr>
            <w:r w:rsidRPr="00D72215">
              <w:rPr>
                <w:rFonts w:ascii="Arial" w:hAnsi="Arial" w:cs="Arial"/>
                <w:b/>
              </w:rPr>
              <w:t>Email</w:t>
            </w:r>
          </w:p>
        </w:tc>
        <w:tc>
          <w:tcPr>
            <w:tcW w:w="7489" w:type="dxa"/>
          </w:tcPr>
          <w:p w:rsidR="006C4E32" w:rsidRPr="00D72215" w:rsidRDefault="002E64FF" w:rsidP="001A248F">
            <w:pPr>
              <w:tabs>
                <w:tab w:val="left" w:pos="567"/>
              </w:tabs>
              <w:spacing w:after="0"/>
              <w:rPr>
                <w:rFonts w:ascii="Arial" w:eastAsia="宋体" w:hAnsi="Arial" w:cs="Arial"/>
                <w:lang w:eastAsia="zh-CN"/>
              </w:rPr>
            </w:pPr>
            <w:r w:rsidRPr="00D72215">
              <w:rPr>
                <w:rFonts w:ascii="Arial" w:eastAsia="宋体" w:hAnsi="Arial" w:cs="Arial"/>
                <w:lang w:eastAsia="zh-CN"/>
              </w:rPr>
              <w:t>jun</w:t>
            </w:r>
            <w:r w:rsidR="001F66F4" w:rsidRPr="00D72215">
              <w:rPr>
                <w:rFonts w:ascii="Arial" w:eastAsia="宋体" w:hAnsi="Arial" w:cs="Arial" w:hint="eastAsia"/>
                <w:lang w:eastAsia="zh-CN"/>
              </w:rPr>
              <w:t>.</w:t>
            </w:r>
            <w:r w:rsidR="001F66F4" w:rsidRPr="00D72215">
              <w:rPr>
                <w:rFonts w:ascii="Arial" w:eastAsia="宋体" w:hAnsi="Arial" w:cs="Arial"/>
                <w:lang w:eastAsia="zh-CN"/>
              </w:rPr>
              <w:t>chen@huawei.com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0238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Pr="00083E03" w:rsidRDefault="00701410" w:rsidP="00701410">
      <w:pPr>
        <w:pStyle w:val="Heading2"/>
        <w:rPr>
          <w:color w:val="F2F2F2" w:themeColor="background1" w:themeShade="F2"/>
          <w:lang w:eastAsia="ja-JP"/>
        </w:rPr>
      </w:pPr>
      <w:r w:rsidRPr="00083E03">
        <w:rPr>
          <w:color w:val="F2F2F2" w:themeColor="background1" w:themeShade="F2"/>
          <w:lang w:eastAsia="ja-JP"/>
        </w:rPr>
        <w:lastRenderedPageBreak/>
        <w:t>2.1</w:t>
      </w:r>
      <w:r w:rsidRPr="00083E03">
        <w:rPr>
          <w:color w:val="F2F2F2" w:themeColor="background1" w:themeShade="F2"/>
          <w:lang w:eastAsia="ja-JP"/>
        </w:rPr>
        <w:tab/>
      </w:r>
      <w:r w:rsidR="00610E37" w:rsidRPr="00083E03">
        <w:rPr>
          <w:rFonts w:hint="eastAsia"/>
          <w:color w:val="F2F2F2" w:themeColor="background1" w:themeShade="F2"/>
          <w:lang w:eastAsia="ja-JP"/>
        </w:rPr>
        <w:t>RAN1</w:t>
      </w:r>
    </w:p>
    <w:p w:rsidR="00701410" w:rsidRPr="00083E03" w:rsidRDefault="00701410" w:rsidP="00701410">
      <w:pPr>
        <w:pStyle w:val="Heading4"/>
        <w:rPr>
          <w:color w:val="F2F2F2" w:themeColor="background1" w:themeShade="F2"/>
          <w:lang w:eastAsia="ja-JP"/>
        </w:rPr>
      </w:pPr>
      <w:r w:rsidRPr="00083E03">
        <w:rPr>
          <w:color w:val="F2F2F2" w:themeColor="background1" w:themeShade="F2"/>
          <w:lang w:eastAsia="ja-JP"/>
        </w:rPr>
        <w:t>2.1.1</w:t>
      </w:r>
      <w:r w:rsidRPr="00083E03">
        <w:rPr>
          <w:color w:val="F2F2F2" w:themeColor="background1" w:themeShade="F2"/>
          <w:lang w:eastAsia="ja-JP"/>
        </w:rPr>
        <w:tab/>
        <w:t>Agreements</w:t>
      </w:r>
    </w:p>
    <w:p w:rsidR="003A4B47" w:rsidRPr="00083E03" w:rsidRDefault="00701410" w:rsidP="00701410">
      <w:pPr>
        <w:pStyle w:val="Heading4"/>
        <w:rPr>
          <w:color w:val="F2F2F2" w:themeColor="background1" w:themeShade="F2"/>
          <w:lang w:eastAsia="ja-JP"/>
        </w:rPr>
      </w:pPr>
      <w:r w:rsidRPr="00083E03">
        <w:rPr>
          <w:color w:val="F2F2F2" w:themeColor="background1" w:themeShade="F2"/>
          <w:lang w:eastAsia="ja-JP"/>
        </w:rPr>
        <w:t>2.1.2</w:t>
      </w:r>
      <w:r w:rsidRPr="00083E03">
        <w:rPr>
          <w:color w:val="F2F2F2" w:themeColor="background1" w:themeShade="F2"/>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686BCB" w:rsidRPr="00D258B7" w:rsidRDefault="00686BCB" w:rsidP="00686BCB">
      <w:pPr>
        <w:rPr>
          <w:rFonts w:eastAsia="宋体"/>
          <w:b/>
          <w:u w:val="single"/>
          <w:lang w:eastAsia="zh-CN"/>
        </w:rPr>
      </w:pPr>
      <w:r w:rsidRPr="00D258B7">
        <w:rPr>
          <w:rFonts w:eastAsia="宋体"/>
          <w:b/>
          <w:u w:val="single"/>
          <w:lang w:eastAsia="zh-CN"/>
        </w:rPr>
        <w:t>RAN2#103</w:t>
      </w:r>
    </w:p>
    <w:p w:rsidR="00686BCB" w:rsidRDefault="009614BA" w:rsidP="00686BCB">
      <w:pPr>
        <w:rPr>
          <w:rFonts w:eastAsia="宋体"/>
          <w:lang w:eastAsia="zh-CN"/>
        </w:rPr>
      </w:pPr>
      <w:r>
        <w:rPr>
          <w:rFonts w:eastAsia="宋体" w:hint="eastAsia"/>
          <w:lang w:eastAsia="zh-CN"/>
        </w:rPr>
        <w:t>Based on [11], RAN2 agreed to endorse it as a baseline for further work.</w:t>
      </w:r>
    </w:p>
    <w:p w:rsidR="00E60E7F" w:rsidRDefault="00E60E7F" w:rsidP="00686BCB">
      <w:pPr>
        <w:rPr>
          <w:rFonts w:eastAsia="宋体"/>
          <w:lang w:eastAsia="zh-CN"/>
        </w:rPr>
      </w:pPr>
      <w:r>
        <w:rPr>
          <w:rFonts w:eastAsia="宋体"/>
          <w:lang w:eastAsia="zh-CN"/>
        </w:rPr>
        <w:t>For Aspects independent from NR/5GC, sev</w:t>
      </w:r>
      <w:r w:rsidR="00581D67">
        <w:rPr>
          <w:rFonts w:eastAsia="宋体"/>
          <w:lang w:eastAsia="zh-CN"/>
        </w:rPr>
        <w:t>eral papers were discussed and agreements/agreed TPs will be captured in 36.331 CR.</w:t>
      </w:r>
    </w:p>
    <w:p w:rsidR="00DE3ACD" w:rsidRDefault="00DE3ACD" w:rsidP="00686BCB">
      <w:pPr>
        <w:rPr>
          <w:rFonts w:eastAsia="宋体"/>
          <w:lang w:eastAsia="zh-CN"/>
        </w:rPr>
      </w:pPr>
      <w:r>
        <w:rPr>
          <w:rFonts w:eastAsia="宋体" w:hint="eastAsia"/>
          <w:lang w:eastAsia="zh-CN"/>
        </w:rPr>
        <w:t xml:space="preserve">For Inactive state, </w:t>
      </w:r>
      <w:r>
        <w:rPr>
          <w:rFonts w:eastAsia="宋体"/>
          <w:lang w:eastAsia="zh-CN"/>
        </w:rPr>
        <w:t xml:space="preserve">RAN2 agreed to add a release 15 RRCConnectionResumeRequest </w:t>
      </w:r>
      <w:r w:rsidR="00FC58B5">
        <w:rPr>
          <w:rFonts w:eastAsia="宋体"/>
          <w:lang w:eastAsia="zh-CN"/>
        </w:rPr>
        <w:t>extension to the resume message, and TP [28] is agreed to be added to 36.331 CR.</w:t>
      </w:r>
      <w:r w:rsidR="00A84584">
        <w:rPr>
          <w:rFonts w:eastAsia="宋体"/>
          <w:lang w:eastAsia="zh-CN"/>
        </w:rPr>
        <w:t xml:space="preserve"> RAN2 also agreed that the ng-eNB can configure both full I-RNTI and short I-RNTI to the UE in RRCRelease message (which is following NR agreements). </w:t>
      </w:r>
      <w:r w:rsidR="003C3C32">
        <w:rPr>
          <w:rFonts w:eastAsia="宋体"/>
          <w:lang w:eastAsia="zh-CN"/>
        </w:rPr>
        <w:t>In addition, based on [</w:t>
      </w:r>
      <w:r w:rsidR="002B5B41">
        <w:rPr>
          <w:rFonts w:eastAsia="宋体"/>
          <w:lang w:eastAsia="zh-CN"/>
        </w:rPr>
        <w:t>13</w:t>
      </w:r>
      <w:r w:rsidR="003C3C32">
        <w:rPr>
          <w:rFonts w:eastAsia="宋体"/>
          <w:lang w:eastAsia="zh-CN"/>
        </w:rPr>
        <w:t>], RAN2 made some agreements</w:t>
      </w:r>
      <w:r w:rsidR="00147E65">
        <w:rPr>
          <w:rFonts w:eastAsia="宋体"/>
          <w:lang w:eastAsia="zh-CN"/>
        </w:rPr>
        <w:t xml:space="preserve">, e.g. </w:t>
      </w:r>
      <w:r w:rsidR="00147E65">
        <w:t xml:space="preserve">no </w:t>
      </w:r>
      <w:r w:rsidR="00147E65" w:rsidRPr="004C0F60">
        <w:t>need to introduce network capability bit on support of INACTIVE in system information</w:t>
      </w:r>
      <w:r w:rsidR="003C3C32">
        <w:rPr>
          <w:rFonts w:eastAsia="宋体"/>
          <w:lang w:eastAsia="zh-CN"/>
        </w:rPr>
        <w:t>.</w:t>
      </w:r>
    </w:p>
    <w:p w:rsidR="002B5B41" w:rsidRDefault="002B5B41" w:rsidP="00686BCB">
      <w:pPr>
        <w:rPr>
          <w:rFonts w:eastAsia="宋体"/>
          <w:lang w:eastAsia="zh-CN"/>
        </w:rPr>
      </w:pPr>
      <w:r>
        <w:rPr>
          <w:rFonts w:eastAsia="宋体" w:hint="eastAsia"/>
          <w:lang w:eastAsia="zh-CN"/>
        </w:rPr>
        <w:t xml:space="preserve">For </w:t>
      </w:r>
      <w:r w:rsidR="00FA72A5">
        <w:rPr>
          <w:rFonts w:eastAsia="宋体"/>
          <w:lang w:eastAsia="zh-CN"/>
        </w:rPr>
        <w:t>Access control, based on [</w:t>
      </w:r>
      <w:r w:rsidR="00624499">
        <w:rPr>
          <w:rFonts w:eastAsia="宋体"/>
          <w:lang w:eastAsia="zh-CN"/>
        </w:rPr>
        <w:t>14</w:t>
      </w:r>
      <w:r w:rsidR="00FA72A5">
        <w:rPr>
          <w:rFonts w:eastAsia="宋体"/>
          <w:lang w:eastAsia="zh-CN"/>
        </w:rPr>
        <w:t>], RAN2 made some agreements, e.g. t</w:t>
      </w:r>
      <w:r w:rsidR="00FA72A5" w:rsidRPr="00FA72A5">
        <w:rPr>
          <w:rFonts w:eastAsia="宋体"/>
          <w:lang w:eastAsia="zh-CN"/>
        </w:rPr>
        <w:t>he network is allowed not broa</w:t>
      </w:r>
      <w:r w:rsidR="00FA72A5">
        <w:rPr>
          <w:rFonts w:eastAsia="宋体"/>
          <w:lang w:eastAsia="zh-CN"/>
        </w:rPr>
        <w:t>dcasting sibxx (UAC parameters).</w:t>
      </w:r>
    </w:p>
    <w:p w:rsidR="00F93B45" w:rsidRDefault="00F93B45" w:rsidP="00686BCB">
      <w:pPr>
        <w:rPr>
          <w:rFonts w:eastAsia="宋体"/>
          <w:lang w:eastAsia="zh-CN"/>
        </w:rPr>
      </w:pPr>
      <w:r>
        <w:rPr>
          <w:rFonts w:eastAsia="宋体"/>
          <w:lang w:eastAsia="zh-CN"/>
        </w:rPr>
        <w:t>For Other, based on [</w:t>
      </w:r>
      <w:r w:rsidR="00E014F1">
        <w:rPr>
          <w:rFonts w:eastAsia="宋体"/>
          <w:lang w:eastAsia="zh-CN"/>
        </w:rPr>
        <w:t>3</w:t>
      </w:r>
      <w:r>
        <w:rPr>
          <w:rFonts w:eastAsia="宋体"/>
          <w:lang w:eastAsia="zh-CN"/>
        </w:rPr>
        <w:t xml:space="preserve">], RAN2 agreed to capture </w:t>
      </w:r>
      <w:r w:rsidR="00E85673">
        <w:rPr>
          <w:rFonts w:eastAsia="宋体"/>
          <w:lang w:eastAsia="zh-CN"/>
        </w:rPr>
        <w:t>the related TP</w:t>
      </w:r>
      <w:r>
        <w:rPr>
          <w:rFonts w:eastAsia="宋体"/>
          <w:lang w:eastAsia="zh-CN"/>
        </w:rPr>
        <w:t xml:space="preserve"> in 36.331 CR.</w:t>
      </w:r>
      <w:r w:rsidR="00D90D67">
        <w:rPr>
          <w:rFonts w:eastAsia="宋体"/>
          <w:lang w:eastAsia="zh-CN"/>
        </w:rPr>
        <w:t xml:space="preserve"> For UE capabilities related to LTE-5GC, RAN2 agreed on an email discussion [103#44] and the intended outcome is report to next meeting and draft CR.</w:t>
      </w:r>
    </w:p>
    <w:p w:rsidR="002B5B41" w:rsidRDefault="002B5B41" w:rsidP="00686BCB">
      <w:pPr>
        <w:rPr>
          <w:rFonts w:eastAsia="宋体"/>
          <w:lang w:eastAsia="zh-CN"/>
        </w:rPr>
      </w:pPr>
    </w:p>
    <w:p w:rsidR="001B210C" w:rsidRDefault="001B210C" w:rsidP="00686BCB">
      <w:pPr>
        <w:rPr>
          <w:rFonts w:eastAsia="宋体"/>
          <w:lang w:eastAsia="zh-CN"/>
        </w:rPr>
      </w:pPr>
      <w:r>
        <w:rPr>
          <w:rFonts w:eastAsia="宋体" w:hint="eastAsia"/>
          <w:lang w:eastAsia="zh-CN"/>
        </w:rPr>
        <w:t>There is an email discussio</w:t>
      </w:r>
      <w:r>
        <w:rPr>
          <w:rFonts w:eastAsia="宋体"/>
          <w:lang w:eastAsia="zh-CN"/>
        </w:rPr>
        <w:t>n</w:t>
      </w:r>
      <w:r w:rsidR="00C8711F">
        <w:rPr>
          <w:rFonts w:eastAsia="宋体"/>
          <w:lang w:eastAsia="zh-CN"/>
        </w:rPr>
        <w:t xml:space="preserve"> [103#03]</w:t>
      </w:r>
      <w:r>
        <w:rPr>
          <w:rFonts w:eastAsia="宋体"/>
          <w:lang w:eastAsia="zh-CN"/>
        </w:rPr>
        <w:t xml:space="preserve"> to agree on 36.331 CR.</w:t>
      </w:r>
    </w:p>
    <w:p w:rsidR="00686BCB" w:rsidRPr="00686BCB" w:rsidRDefault="00686BCB" w:rsidP="00686BCB">
      <w:pPr>
        <w:rPr>
          <w:rFonts w:eastAsia="宋体"/>
          <w:lang w:eastAsia="zh-CN"/>
        </w:rPr>
      </w:pPr>
    </w:p>
    <w:p w:rsidR="00C21339" w:rsidRDefault="001C202B" w:rsidP="00A86AB5">
      <w:pPr>
        <w:pStyle w:val="Heading4"/>
        <w:rPr>
          <w:lang w:eastAsia="ja-JP"/>
        </w:rPr>
      </w:pPr>
      <w:r>
        <w:rPr>
          <w:lang w:eastAsia="ja-JP"/>
        </w:rPr>
        <w:t>2.2.2</w:t>
      </w:r>
      <w:r>
        <w:rPr>
          <w:lang w:eastAsia="ja-JP"/>
        </w:rPr>
        <w:tab/>
        <w:t>Remaining Open issues</w:t>
      </w:r>
    </w:p>
    <w:p w:rsidR="001C202B" w:rsidRDefault="00F572B8" w:rsidP="001C202B">
      <w:pPr>
        <w:rPr>
          <w:lang w:eastAsia="zh-CN"/>
        </w:rPr>
      </w:pPr>
      <w:r>
        <w:rPr>
          <w:rFonts w:hint="eastAsia"/>
          <w:lang w:eastAsia="zh-CN"/>
        </w:rPr>
        <w:t>No.</w:t>
      </w:r>
    </w:p>
    <w:p w:rsidR="00B307E3" w:rsidRPr="001C202B" w:rsidRDefault="00B307E3" w:rsidP="001C202B">
      <w:pPr>
        <w:rPr>
          <w:lang w:eastAsia="zh-CN"/>
        </w:rPr>
      </w:pPr>
    </w:p>
    <w:p w:rsidR="00701410" w:rsidRPr="00083E03" w:rsidRDefault="00701410" w:rsidP="00701410">
      <w:pPr>
        <w:pStyle w:val="Heading2"/>
        <w:rPr>
          <w:color w:val="F2F2F2" w:themeColor="background1" w:themeShade="F2"/>
          <w:lang w:eastAsia="ja-JP"/>
        </w:rPr>
      </w:pPr>
      <w:r w:rsidRPr="00083E03">
        <w:rPr>
          <w:color w:val="F2F2F2" w:themeColor="background1" w:themeShade="F2"/>
          <w:lang w:eastAsia="ja-JP"/>
        </w:rPr>
        <w:t>2.3</w:t>
      </w:r>
      <w:r w:rsidRPr="00083E03">
        <w:rPr>
          <w:color w:val="F2F2F2" w:themeColor="background1" w:themeShade="F2"/>
          <w:lang w:eastAsia="ja-JP"/>
        </w:rPr>
        <w:tab/>
      </w:r>
      <w:r w:rsidRPr="00083E03">
        <w:rPr>
          <w:rFonts w:hint="eastAsia"/>
          <w:color w:val="F2F2F2" w:themeColor="background1" w:themeShade="F2"/>
          <w:lang w:eastAsia="ja-JP"/>
        </w:rPr>
        <w:t>RAN3</w:t>
      </w:r>
    </w:p>
    <w:p w:rsidR="00701410" w:rsidRPr="00083E03" w:rsidRDefault="00701410" w:rsidP="00701410">
      <w:pPr>
        <w:pStyle w:val="Heading4"/>
        <w:rPr>
          <w:color w:val="F2F2F2" w:themeColor="background1" w:themeShade="F2"/>
          <w:lang w:eastAsia="ja-JP"/>
        </w:rPr>
      </w:pPr>
      <w:r w:rsidRPr="00083E03">
        <w:rPr>
          <w:color w:val="F2F2F2" w:themeColor="background1" w:themeShade="F2"/>
          <w:lang w:eastAsia="ja-JP"/>
        </w:rPr>
        <w:t>2.3.1</w:t>
      </w:r>
      <w:r w:rsidRPr="00083E03">
        <w:rPr>
          <w:color w:val="F2F2F2" w:themeColor="background1" w:themeShade="F2"/>
          <w:lang w:eastAsia="ja-JP"/>
        </w:rPr>
        <w:tab/>
        <w:t>Agreements</w:t>
      </w:r>
    </w:p>
    <w:p w:rsidR="00701410" w:rsidRPr="00083E03" w:rsidRDefault="00701410" w:rsidP="00701410">
      <w:pPr>
        <w:pStyle w:val="Heading4"/>
        <w:rPr>
          <w:rFonts w:cs="Arial"/>
          <w:color w:val="F2F2F2" w:themeColor="background1" w:themeShade="F2"/>
          <w:lang w:eastAsia="ja-JP"/>
        </w:rPr>
      </w:pPr>
      <w:r w:rsidRPr="00083E03">
        <w:rPr>
          <w:color w:val="F2F2F2" w:themeColor="background1" w:themeShade="F2"/>
          <w:lang w:eastAsia="ja-JP"/>
        </w:rPr>
        <w:t>2.3.2</w:t>
      </w:r>
      <w:r w:rsidRPr="00083E03">
        <w:rPr>
          <w:color w:val="F2F2F2" w:themeColor="background1" w:themeShade="F2"/>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97364" w:rsidRPr="00D258B7" w:rsidRDefault="00897364" w:rsidP="00897364">
      <w:pPr>
        <w:rPr>
          <w:rFonts w:eastAsia="宋体"/>
          <w:b/>
          <w:u w:val="single"/>
          <w:lang w:eastAsia="zh-CN"/>
        </w:rPr>
      </w:pPr>
      <w:r>
        <w:rPr>
          <w:rFonts w:eastAsia="宋体"/>
          <w:b/>
          <w:u w:val="single"/>
          <w:lang w:eastAsia="zh-CN"/>
        </w:rPr>
        <w:t>RAN4#88</w:t>
      </w:r>
    </w:p>
    <w:p w:rsidR="00897364" w:rsidRDefault="00897364" w:rsidP="00897364">
      <w:pPr>
        <w:rPr>
          <w:rFonts w:eastAsia="宋体"/>
          <w:lang w:eastAsia="zh-CN"/>
        </w:rPr>
      </w:pPr>
      <w:r>
        <w:rPr>
          <w:rFonts w:eastAsia="宋体"/>
          <w:lang w:eastAsia="zh-CN"/>
        </w:rPr>
        <w:t>A</w:t>
      </w:r>
      <w:r>
        <w:rPr>
          <w:rFonts w:eastAsia="宋体" w:hint="eastAsia"/>
          <w:lang w:eastAsia="zh-CN"/>
        </w:rPr>
        <w:t xml:space="preserve"> </w:t>
      </w:r>
      <w:r>
        <w:rPr>
          <w:rFonts w:eastAsia="宋体"/>
          <w:lang w:eastAsia="zh-CN"/>
        </w:rPr>
        <w:t>CR correcting UE measurement capability in INACTIVE state under connect</w:t>
      </w:r>
      <w:r w:rsidR="00B4290A">
        <w:rPr>
          <w:rFonts w:eastAsia="宋体"/>
          <w:lang w:eastAsia="zh-CN"/>
        </w:rPr>
        <w:t>ivity to 5GC is agreed in [65].</w:t>
      </w:r>
    </w:p>
    <w:p w:rsidR="00B4290A" w:rsidRPr="00897364" w:rsidRDefault="00B4290A" w:rsidP="00897364">
      <w:pPr>
        <w:rPr>
          <w:rFonts w:eastAsia="宋体"/>
          <w:lang w:eastAsia="zh-CN"/>
        </w:rPr>
      </w:pPr>
    </w:p>
    <w:p w:rsidR="00701410" w:rsidRDefault="00701410" w:rsidP="00701410">
      <w:pPr>
        <w:pStyle w:val="Heading4"/>
        <w:rPr>
          <w:lang w:eastAsia="ja-JP"/>
        </w:rPr>
      </w:pPr>
      <w:r>
        <w:rPr>
          <w:lang w:eastAsia="ja-JP"/>
        </w:rPr>
        <w:t>2.4.2</w:t>
      </w:r>
      <w:r>
        <w:rPr>
          <w:lang w:eastAsia="ja-JP"/>
        </w:rPr>
        <w:tab/>
        <w:t>Remaining Open issues</w:t>
      </w:r>
    </w:p>
    <w:p w:rsidR="00025F7E" w:rsidRPr="00F75E24" w:rsidRDefault="00025F7E" w:rsidP="00F75E24">
      <w:pPr>
        <w:rPr>
          <w:rFonts w:eastAsia="宋体"/>
          <w:lang w:eastAsia="zh-CN"/>
        </w:rPr>
      </w:pPr>
      <w:r w:rsidRPr="00F75E24">
        <w:rPr>
          <w:rFonts w:eastAsia="宋体"/>
          <w:lang w:eastAsia="zh-CN"/>
        </w:rPr>
        <w:t>Specify RRM Performance requirements for RRC Inactive state</w:t>
      </w:r>
    </w:p>
    <w:p w:rsidR="00B4290A" w:rsidRPr="00897364" w:rsidRDefault="00B4290A" w:rsidP="00897364">
      <w:pPr>
        <w:rPr>
          <w:rFonts w:eastAsia="宋体"/>
          <w:lang w:eastAsia="zh-CN"/>
        </w:rPr>
      </w:pPr>
    </w:p>
    <w:p w:rsidR="00815869" w:rsidRPr="00083E03" w:rsidRDefault="00815869" w:rsidP="00815869">
      <w:pPr>
        <w:pStyle w:val="Heading2"/>
        <w:rPr>
          <w:color w:val="F2F2F2" w:themeColor="background1" w:themeShade="F2"/>
          <w:lang w:eastAsia="ja-JP"/>
        </w:rPr>
      </w:pPr>
      <w:r w:rsidRPr="00083E03">
        <w:rPr>
          <w:color w:val="F2F2F2" w:themeColor="background1" w:themeShade="F2"/>
          <w:lang w:eastAsia="ja-JP"/>
        </w:rPr>
        <w:t>2.5</w:t>
      </w:r>
      <w:r w:rsidRPr="00083E03">
        <w:rPr>
          <w:color w:val="F2F2F2" w:themeColor="background1" w:themeShade="F2"/>
          <w:lang w:eastAsia="ja-JP"/>
        </w:rPr>
        <w:tab/>
      </w:r>
      <w:r w:rsidRPr="00083E03">
        <w:rPr>
          <w:rFonts w:hint="eastAsia"/>
          <w:color w:val="F2F2F2" w:themeColor="background1" w:themeShade="F2"/>
          <w:lang w:eastAsia="ja-JP"/>
        </w:rPr>
        <w:t>RAN</w:t>
      </w:r>
      <w:r w:rsidRPr="00083E03">
        <w:rPr>
          <w:color w:val="F2F2F2" w:themeColor="background1" w:themeShade="F2"/>
          <w:lang w:eastAsia="ja-JP"/>
        </w:rPr>
        <w:t>5</w:t>
      </w:r>
    </w:p>
    <w:p w:rsidR="00815869" w:rsidRPr="00083E03" w:rsidRDefault="00815869" w:rsidP="00815869">
      <w:pPr>
        <w:pStyle w:val="Heading4"/>
        <w:rPr>
          <w:color w:val="F2F2F2" w:themeColor="background1" w:themeShade="F2"/>
          <w:lang w:eastAsia="ja-JP"/>
        </w:rPr>
      </w:pPr>
      <w:r w:rsidRPr="00083E03">
        <w:rPr>
          <w:color w:val="F2F2F2" w:themeColor="background1" w:themeShade="F2"/>
          <w:lang w:eastAsia="ja-JP"/>
        </w:rPr>
        <w:t>2.5.1</w:t>
      </w:r>
      <w:r w:rsidRPr="00083E03">
        <w:rPr>
          <w:color w:val="F2F2F2" w:themeColor="background1" w:themeShade="F2"/>
          <w:lang w:eastAsia="ja-JP"/>
        </w:rPr>
        <w:tab/>
        <w:t>Agreements</w:t>
      </w:r>
    </w:p>
    <w:p w:rsidR="00815869" w:rsidRPr="00083E03" w:rsidRDefault="00815869" w:rsidP="00815869">
      <w:pPr>
        <w:pStyle w:val="Heading4"/>
        <w:rPr>
          <w:color w:val="F2F2F2" w:themeColor="background1" w:themeShade="F2"/>
          <w:lang w:eastAsia="ja-JP"/>
        </w:rPr>
      </w:pPr>
      <w:r w:rsidRPr="00083E03">
        <w:rPr>
          <w:color w:val="F2F2F2" w:themeColor="background1" w:themeShade="F2"/>
          <w:lang w:eastAsia="ja-JP"/>
        </w:rPr>
        <w:t>2.5.2</w:t>
      </w:r>
      <w:r w:rsidRPr="00083E03">
        <w:rPr>
          <w:color w:val="F2F2F2" w:themeColor="background1" w:themeShade="F2"/>
          <w:lang w:eastAsia="ja-JP"/>
        </w:rPr>
        <w:tab/>
        <w:t>Remaining Open issues</w:t>
      </w:r>
    </w:p>
    <w:p w:rsidR="00815869" w:rsidRPr="00083E03" w:rsidRDefault="00815869" w:rsidP="00815869">
      <w:pPr>
        <w:pStyle w:val="Heading4"/>
        <w:rPr>
          <w:color w:val="F2F2F2" w:themeColor="background1" w:themeShade="F2"/>
          <w:lang w:eastAsia="ja-JP"/>
        </w:rPr>
      </w:pPr>
      <w:r w:rsidRPr="00083E03">
        <w:rPr>
          <w:color w:val="F2F2F2" w:themeColor="background1" w:themeShade="F2"/>
          <w:lang w:eastAsia="ja-JP"/>
        </w:rPr>
        <w:t>2.5.3</w:t>
      </w:r>
      <w:r w:rsidRPr="00083E03">
        <w:rPr>
          <w:color w:val="F2F2F2" w:themeColor="background1" w:themeShade="F2"/>
          <w:lang w:eastAsia="ja-JP"/>
        </w:rPr>
        <w:tab/>
        <w:t>Remaining Open issues with cross-WG dependencies</w:t>
      </w:r>
    </w:p>
    <w:p w:rsidR="00815869" w:rsidRPr="00083E03" w:rsidRDefault="00815869" w:rsidP="00815869">
      <w:pPr>
        <w:pStyle w:val="Heading4"/>
        <w:rPr>
          <w:color w:val="F2F2F2" w:themeColor="background1" w:themeShade="F2"/>
          <w:lang w:eastAsia="ja-JP"/>
        </w:rPr>
      </w:pPr>
      <w:r w:rsidRPr="00083E03">
        <w:rPr>
          <w:color w:val="F2F2F2" w:themeColor="background1" w:themeShade="F2"/>
          <w:lang w:eastAsia="ja-JP"/>
        </w:rPr>
        <w:t>2.5.4</w:t>
      </w:r>
      <w:r w:rsidRPr="00083E03">
        <w:rPr>
          <w:color w:val="F2F2F2" w:themeColor="background1" w:themeShade="F2"/>
          <w:lang w:eastAsia="ja-JP"/>
        </w:rPr>
        <w:tab/>
        <w:t>Estimated Level of Completion</w:t>
      </w:r>
    </w:p>
    <w:p w:rsidR="00721CF6" w:rsidRPr="00083E03" w:rsidRDefault="00721CF6" w:rsidP="00721CF6">
      <w:pPr>
        <w:pStyle w:val="Heading2"/>
        <w:rPr>
          <w:color w:val="F2F2F2" w:themeColor="background1" w:themeShade="F2"/>
          <w:lang w:eastAsia="ja-JP"/>
        </w:rPr>
      </w:pPr>
      <w:r w:rsidRPr="00083E03">
        <w:rPr>
          <w:color w:val="F2F2F2" w:themeColor="background1" w:themeShade="F2"/>
          <w:lang w:eastAsia="ja-JP"/>
        </w:rPr>
        <w:t>2.6</w:t>
      </w:r>
      <w:r w:rsidRPr="00083E03">
        <w:rPr>
          <w:color w:val="F2F2F2" w:themeColor="background1" w:themeShade="F2"/>
          <w:lang w:eastAsia="ja-JP"/>
        </w:rPr>
        <w:tab/>
      </w:r>
      <w:r w:rsidRPr="00083E03">
        <w:rPr>
          <w:rFonts w:hint="eastAsia"/>
          <w:color w:val="F2F2F2" w:themeColor="background1" w:themeShade="F2"/>
          <w:lang w:eastAsia="ja-JP"/>
        </w:rPr>
        <w:t>RAN6</w:t>
      </w:r>
    </w:p>
    <w:p w:rsidR="00721CF6" w:rsidRPr="00083E03" w:rsidRDefault="00721CF6" w:rsidP="00721CF6">
      <w:pPr>
        <w:pStyle w:val="Heading4"/>
        <w:rPr>
          <w:color w:val="F2F2F2" w:themeColor="background1" w:themeShade="F2"/>
          <w:lang w:eastAsia="ja-JP"/>
        </w:rPr>
      </w:pPr>
      <w:r w:rsidRPr="00083E03">
        <w:rPr>
          <w:color w:val="F2F2F2" w:themeColor="background1" w:themeShade="F2"/>
          <w:lang w:eastAsia="ja-JP"/>
        </w:rPr>
        <w:t>2.6.1</w:t>
      </w:r>
      <w:r w:rsidRPr="00083E03">
        <w:rPr>
          <w:color w:val="F2F2F2" w:themeColor="background1" w:themeShade="F2"/>
          <w:lang w:eastAsia="ja-JP"/>
        </w:rPr>
        <w:tab/>
        <w:t>Agreements</w:t>
      </w:r>
    </w:p>
    <w:p w:rsidR="00721CF6" w:rsidRPr="00083E03" w:rsidRDefault="00721CF6" w:rsidP="00721CF6">
      <w:pPr>
        <w:pStyle w:val="Heading4"/>
        <w:rPr>
          <w:rFonts w:cs="Arial"/>
          <w:color w:val="F2F2F2" w:themeColor="background1" w:themeShade="F2"/>
          <w:lang w:eastAsia="ja-JP"/>
        </w:rPr>
      </w:pPr>
      <w:r w:rsidRPr="00083E03">
        <w:rPr>
          <w:color w:val="F2F2F2" w:themeColor="background1" w:themeShade="F2"/>
          <w:lang w:eastAsia="ja-JP"/>
        </w:rPr>
        <w:t>2.6.2</w:t>
      </w:r>
      <w:r w:rsidRPr="00083E03">
        <w:rPr>
          <w:color w:val="F2F2F2" w:themeColor="background1" w:themeShade="F2"/>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4C438D">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4C438D">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140A15" w:rsidTr="004C438D">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4C438D">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4C438D">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bookmarkStart w:id="0" w:name="_GoBack"/>
      <w:bookmarkEnd w:id="0"/>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83E03" w:rsidRDefault="00083E03" w:rsidP="003E3A1A">
      <w:pPr>
        <w:overflowPunct/>
        <w:autoSpaceDE/>
        <w:autoSpaceDN/>
        <w:snapToGrid w:val="0"/>
        <w:spacing w:after="0"/>
        <w:textAlignment w:val="auto"/>
        <w:rPr>
          <w:rFonts w:ascii="Arial" w:eastAsia="宋体" w:hAnsi="Arial" w:cs="Arial"/>
          <w:b/>
          <w:bCs/>
          <w:lang w:eastAsia="zh-CN"/>
        </w:rPr>
      </w:pPr>
      <w:r>
        <w:rPr>
          <w:rFonts w:ascii="Arial" w:eastAsia="宋体" w:hAnsi="Arial" w:cs="Arial" w:hint="eastAsia"/>
          <w:b/>
          <w:bCs/>
          <w:lang w:eastAsia="zh-CN"/>
        </w:rPr>
        <w:lastRenderedPageBreak/>
        <w:t>RAN2#103:</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R2-1811162, CR to 36.304 on CN selection for LTE connected to 5GC, Ericsson,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R2-1811163, Flow based QoS framework for LTE connected to 5GC,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R2-1811164, Draft CR to 36.331 on support of flow based QoS framework for LTE connected to 5GC, Ericsson,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R2-1811165, UE capability for LTE connected to 5GC,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R2-1811166, [E202] Draft CR to 36.331 on cell barring for LTE/5GC and CRS interference mitigation, Ericsson,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R2-1811460, [C313] Correction on Resume Request for LTE connected to 5GC, CATT,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R2-1811497, ANR for eLTE, ZTE corporation, Sanechips, Qualcomm, Intel Corporation,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R2-1811498, Draft CR to 36.331 to introduce ANR reporting for EUTRA connected to 5GC, ZTE corporation, Sanechips, Qualcomm, Intel Corporation,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R2-1811645, Introduction of E-UTRA connected to 5GCN, Intel Corporation,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R2-1811646, Report on [102#73][LTE 5GC] NR agreements applicable for LTE/5GC (Intel), Intel Corporation, report</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R2-1811647, Capture NR agreements into 36.331 CR for E-UTRA connected to 5GC, Intel Corporation,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R2-1811648, Open issues on E-UTRA connected to 5GC for NR independent issues, Intel Corporation,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R2-1811656, Open issues on E-UTRA connected to 5GC for INACTIVE, Intel Corporation,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R2-1811657, Open issues on E-UTRA connected to 5GC for UAC, Intel Corporation,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R2-1811658, UE capability for LTE/5GC, Intel Corporation,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R2-1811700, How to prevent eLTE UE</w:t>
      </w:r>
      <w:r w:rsidRPr="00820B3F">
        <w:rPr>
          <w:rFonts w:ascii="Arial" w:eastAsia="宋体" w:hAnsi="Arial" w:cs="Arial" w:hint="eastAsia"/>
          <w:bCs/>
          <w:lang w:eastAsia="zh-CN"/>
        </w:rPr>
        <w:t>抯</w:t>
      </w:r>
      <w:r w:rsidRPr="00820B3F">
        <w:rPr>
          <w:rFonts w:ascii="Arial" w:eastAsia="宋体" w:hAnsi="Arial" w:cs="Arial"/>
          <w:bCs/>
          <w:lang w:eastAsia="zh-CN"/>
        </w:rPr>
        <w:t xml:space="preserve"> AS from reporting dummy PLMN to NAS   , Qualcomm India Pvt Ltd, Intel, ZTE,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R2-1811701, CN type indication in eLTE RRC Connection Release Message , Qualcomm India Pvt Ltd,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R2-1811708, eLTE AS Capability enabling and disabling due to N1 Mode Capability Change  , Qualcomm India Pvt Ltd,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R2-1811755, New SIB update for UAC in eLTE, Xiaomi Communications,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R2-1811760, 5GC specific cell status description, Sharp,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R2-1811863,  Correction on cell (re)selection in RRC_INACTIVE, Google Inc.,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R2-1811996, [L225] Inclusion of short I-RNTI in RRCConnectionRelease, LG Electronics UK,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R2-1812192, Draft CR to 36.331 on absence of SIB25, Ericsson,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R2-1812291, PLMN ID when an LTE cell is only connected to 5GC, Nokia, Nokia Shanghai Bell,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R2-1812443, [E125, E219] Draft CR to 36.331 for Separate ReleaseCause for Rel-15 in eLTE,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R2-1812446, [E220]I-RNTI for eLTE,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R2-1812447, Value of maxPLMNIdentities in RNA config for eLTE,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R2-1812449, ResumeRequest for LTE connected to 5GC, Ericsson,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R2-1812549, Discussion on the IP support in LTE,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R2-1812715, Discussion on UE capability of E-UTRA connected to 5GC,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R2-1812716, Introduction of UE capability of E-UTRA connected to 5GC,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R2-1812717, TP on UE capability of E-UTRA connected to 5GC,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R2-1812718, Discussion on other UE capabilities of E-UTRA connected to 5GC,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R2-1812719, Introduction of other UE capabilities of E-UTRA connected to 5GC,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R2-1812720, TP on other UE capabilities of E-UTRA connected to 5GC,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R2-1812721, CR on intra-EUTRA intra 5GS HO and inter-RAT intra 5GS HO,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R2-1812722, Corrections to TS 36.304 for E-UTRA connected to 5GC,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R2-1812723, Remaining parts on common aspects,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R2-1812724, Remaining parts on security,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R2-1812725, TP on remaining parts on security,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R2-1812726, Draft LS on security for E-UTRA connected to 5GC, Huawei, LS out</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R2-1812727, Discussion on load balancing TAU,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R2-1812728, Discussion on AS UP confidentiality in E-UTRA connected to 5GC,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R2-1812729, Correction on AS UP confidentiality in E-UTRA connected to 5GC,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R2-1812730, Remaining parts on RRC_Inactive state,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R2-1812731, TP on remaining parts on RRC_Inactive state,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R2-1812732, Discussion on differentiating between Resume ID and I-RNTI,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R2-1812733, TP on differentiating between Resume ID and I-RNTI,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R2-1812734, Remaining parts on UAC,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lastRenderedPageBreak/>
        <w:t>R2-1812735, TP on remaining parts on UAC,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R2-1812782, Discussion on group communication, Huawei, Hisilicon,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R2-1812880, Clarification of T300 expiry in eLTE, LG Electronics Inc.,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R2-1812888, Corrections on Qoffsettemp for eLTE, LG Electronics Deutschland,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R2-1812890, Corrections on Qoffsettemp for LTE in 36.304, LG Electronics Deutschland,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R2-1812969, Issues on disabling and enabling N1 mode, LG Electronics UK, discussion</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R2-1812995, CR to 36.304 on CN selection for LTE connected to 5GC, Ericsson,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R2-1812996, Draft CR to 36.331 to introduce ANR reporting for EUTRA connected to 5GC, ZTE corporation, Sanechips, Qualcomm, Intel Corporation,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R2-1813300, Corrections to TS 36.304 for E-UTRA connected to 5GC,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R2-1813325, CR on intra-EUTRA intra 5GS HO and inter-RAT intra 5GS HO, Huawei, HiSilicon,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R2-1813332, Changes for CN type indication for Redirection from ng-eNB to E-UTRA, Qualcomm, draftCR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R2-1813333, Stage 2 Changes based on CN type indication for Redirection from ng-eNB to E-UTRA, Qualcomm,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R2-1813334, Changes due to CN type indication for Redirection from ng-eNB to E-UTRA, Qualcomm, CR</w:t>
      </w:r>
    </w:p>
    <w:p w:rsidR="00820B3F" w:rsidRPr="00820B3F"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R2-1813349, Reply LS on Security aspects of supporting LTE connected to 5GC (S3-182538; contact: Ericsson), SA3, LS in</w:t>
      </w:r>
    </w:p>
    <w:p w:rsidR="006426A7" w:rsidRDefault="00820B3F" w:rsidP="00820B3F">
      <w:pPr>
        <w:pStyle w:val="ListParagraph"/>
        <w:numPr>
          <w:ilvl w:val="0"/>
          <w:numId w:val="18"/>
        </w:numPr>
        <w:snapToGrid w:val="0"/>
        <w:ind w:leftChars="0"/>
        <w:rPr>
          <w:rFonts w:ascii="Arial" w:eastAsia="宋体" w:hAnsi="Arial" w:cs="Arial"/>
          <w:bCs/>
          <w:lang w:eastAsia="zh-CN"/>
        </w:rPr>
      </w:pPr>
      <w:r w:rsidRPr="00820B3F">
        <w:rPr>
          <w:rFonts w:ascii="Arial" w:eastAsia="宋体" w:hAnsi="Arial" w:cs="Arial"/>
          <w:bCs/>
          <w:lang w:eastAsia="zh-CN"/>
        </w:rPr>
        <w:t>R2-1813432, Draft CR to 36.331 to introduce ANR reporting for EUTRA connected to 5GC, ZTE corporation, Sanechips, Qualcomm, Intel Corporation, draftCR</w:t>
      </w:r>
    </w:p>
    <w:p w:rsidR="00D86E91" w:rsidRDefault="00D86E91" w:rsidP="00D86E91">
      <w:pPr>
        <w:snapToGrid w:val="0"/>
        <w:rPr>
          <w:rFonts w:ascii="Arial" w:eastAsia="宋体" w:hAnsi="Arial" w:cs="Arial"/>
          <w:bCs/>
          <w:lang w:eastAsia="zh-CN"/>
        </w:rPr>
      </w:pPr>
    </w:p>
    <w:p w:rsidR="00D86E91" w:rsidRPr="00D86E91" w:rsidRDefault="00D86E91" w:rsidP="00D86E91">
      <w:pPr>
        <w:overflowPunct/>
        <w:autoSpaceDE/>
        <w:autoSpaceDN/>
        <w:snapToGrid w:val="0"/>
        <w:spacing w:after="0"/>
        <w:textAlignment w:val="auto"/>
        <w:rPr>
          <w:rFonts w:ascii="Arial" w:eastAsia="宋体" w:hAnsi="Arial" w:cs="Arial"/>
          <w:bCs/>
          <w:lang w:eastAsia="zh-CN"/>
        </w:rPr>
      </w:pPr>
      <w:r>
        <w:rPr>
          <w:rFonts w:ascii="Arial" w:eastAsia="宋体" w:hAnsi="Arial" w:cs="Arial" w:hint="eastAsia"/>
          <w:b/>
          <w:bCs/>
          <w:lang w:eastAsia="zh-CN"/>
        </w:rPr>
        <w:t>RAN4#</w:t>
      </w:r>
      <w:r>
        <w:rPr>
          <w:rFonts w:ascii="Arial" w:eastAsia="宋体" w:hAnsi="Arial" w:cs="Arial"/>
          <w:b/>
          <w:bCs/>
          <w:lang w:eastAsia="zh-CN"/>
        </w:rPr>
        <w:t>88</w:t>
      </w:r>
      <w:r>
        <w:rPr>
          <w:rFonts w:ascii="Arial" w:eastAsia="宋体" w:hAnsi="Arial" w:cs="Arial" w:hint="eastAsia"/>
          <w:b/>
          <w:bCs/>
          <w:lang w:eastAsia="zh-CN"/>
        </w:rPr>
        <w:t>:</w:t>
      </w:r>
    </w:p>
    <w:p w:rsidR="00FB5B56" w:rsidRPr="00820B3F" w:rsidRDefault="00FB5B56" w:rsidP="00820B3F">
      <w:pPr>
        <w:pStyle w:val="ListParagraph"/>
        <w:numPr>
          <w:ilvl w:val="0"/>
          <w:numId w:val="18"/>
        </w:numPr>
        <w:snapToGrid w:val="0"/>
        <w:ind w:leftChars="0"/>
        <w:rPr>
          <w:rFonts w:ascii="Arial" w:eastAsia="宋体" w:hAnsi="Arial" w:cs="Arial"/>
          <w:bCs/>
          <w:lang w:eastAsia="zh-CN"/>
        </w:rPr>
      </w:pPr>
      <w:r>
        <w:rPr>
          <w:rFonts w:ascii="Arial" w:eastAsia="宋体" w:hAnsi="Arial" w:cs="Arial"/>
          <w:bCs/>
          <w:lang w:eastAsia="zh-CN"/>
        </w:rPr>
        <w:t>R4-1810638, Correcting UE measurement capability in Inactive state for 36133, Huawei, HiSilicon, CR</w:t>
      </w:r>
    </w:p>
    <w:p w:rsidR="00701410" w:rsidRDefault="00701410" w:rsidP="003E3A1A">
      <w:pPr>
        <w:overflowPunct/>
        <w:autoSpaceDE/>
        <w:autoSpaceDN/>
        <w:snapToGrid w:val="0"/>
        <w:spacing w:after="0"/>
        <w:textAlignment w:val="auto"/>
        <w:rPr>
          <w:rFonts w:ascii="Arial" w:hAnsi="Arial" w:cs="Arial"/>
          <w:lang w:eastAsia="ja-JP"/>
        </w:rPr>
      </w:pPr>
    </w:p>
    <w:p w:rsidR="00820B3F" w:rsidRPr="00820B3F" w:rsidRDefault="00820B3F"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EB8" w:rsidRDefault="00E16EB8">
      <w:r>
        <w:separator/>
      </w:r>
    </w:p>
  </w:endnote>
  <w:endnote w:type="continuationSeparator" w:id="0">
    <w:p w:rsidR="00E16EB8" w:rsidRDefault="00E1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224D04">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24D0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EB8" w:rsidRDefault="00E16EB8">
      <w:r>
        <w:separator/>
      </w:r>
    </w:p>
  </w:footnote>
  <w:footnote w:type="continuationSeparator" w:id="0">
    <w:p w:rsidR="00E16EB8" w:rsidRDefault="00E16E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91CFF"/>
    <w:multiLevelType w:val="hybridMultilevel"/>
    <w:tmpl w:val="15E0BA52"/>
    <w:lvl w:ilvl="0" w:tplc="177A01A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E03306"/>
    <w:multiLevelType w:val="hybridMultilevel"/>
    <w:tmpl w:val="7520A764"/>
    <w:lvl w:ilvl="0" w:tplc="31E0C17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60E59D0"/>
    <w:multiLevelType w:val="hybridMultilevel"/>
    <w:tmpl w:val="B36E212A"/>
    <w:lvl w:ilvl="0" w:tplc="4FD057B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7"/>
  </w:num>
  <w:num w:numId="4">
    <w:abstractNumId w:val="15"/>
  </w:num>
  <w:num w:numId="5">
    <w:abstractNumId w:val="6"/>
  </w:num>
  <w:num w:numId="6">
    <w:abstractNumId w:val="18"/>
  </w:num>
  <w:num w:numId="7">
    <w:abstractNumId w:val="2"/>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0"/>
  </w:num>
  <w:num w:numId="16">
    <w:abstractNumId w:val="3"/>
  </w:num>
  <w:num w:numId="17">
    <w:abstractNumId w:val="8"/>
  </w:num>
  <w:num w:numId="18">
    <w:abstractNumId w:val="9"/>
  </w:num>
  <w:num w:numId="19">
    <w:abstractNumId w:val="1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882"/>
    <w:rsid w:val="00025F7E"/>
    <w:rsid w:val="000276C5"/>
    <w:rsid w:val="0004456C"/>
    <w:rsid w:val="0005259B"/>
    <w:rsid w:val="00053FEE"/>
    <w:rsid w:val="00060AE4"/>
    <w:rsid w:val="000746A7"/>
    <w:rsid w:val="00083E03"/>
    <w:rsid w:val="000910BB"/>
    <w:rsid w:val="000926AF"/>
    <w:rsid w:val="00092BC5"/>
    <w:rsid w:val="000A3ED2"/>
    <w:rsid w:val="000C00FA"/>
    <w:rsid w:val="000C51AA"/>
    <w:rsid w:val="000D17BC"/>
    <w:rsid w:val="000E4F35"/>
    <w:rsid w:val="000F6C1C"/>
    <w:rsid w:val="00116F4B"/>
    <w:rsid w:val="00137471"/>
    <w:rsid w:val="00140A15"/>
    <w:rsid w:val="00147E65"/>
    <w:rsid w:val="00150FD3"/>
    <w:rsid w:val="00184428"/>
    <w:rsid w:val="00190053"/>
    <w:rsid w:val="001A248F"/>
    <w:rsid w:val="001A3B5F"/>
    <w:rsid w:val="001B210C"/>
    <w:rsid w:val="001C202B"/>
    <w:rsid w:val="001C4490"/>
    <w:rsid w:val="001D2C1A"/>
    <w:rsid w:val="001D3BA2"/>
    <w:rsid w:val="001D44B7"/>
    <w:rsid w:val="001E0075"/>
    <w:rsid w:val="001F1B1F"/>
    <w:rsid w:val="001F2A20"/>
    <w:rsid w:val="001F66F4"/>
    <w:rsid w:val="0022485E"/>
    <w:rsid w:val="00224D04"/>
    <w:rsid w:val="00243A99"/>
    <w:rsid w:val="00277915"/>
    <w:rsid w:val="0029567C"/>
    <w:rsid w:val="002B5B41"/>
    <w:rsid w:val="002E64FF"/>
    <w:rsid w:val="00301B7A"/>
    <w:rsid w:val="00306D59"/>
    <w:rsid w:val="0032503A"/>
    <w:rsid w:val="00325EE1"/>
    <w:rsid w:val="003357C0"/>
    <w:rsid w:val="00344D60"/>
    <w:rsid w:val="00346477"/>
    <w:rsid w:val="00347CB0"/>
    <w:rsid w:val="00360542"/>
    <w:rsid w:val="0036248C"/>
    <w:rsid w:val="00367401"/>
    <w:rsid w:val="00375678"/>
    <w:rsid w:val="003826C1"/>
    <w:rsid w:val="0039390A"/>
    <w:rsid w:val="00394AB0"/>
    <w:rsid w:val="00396252"/>
    <w:rsid w:val="003A4B47"/>
    <w:rsid w:val="003B24AF"/>
    <w:rsid w:val="003B7182"/>
    <w:rsid w:val="003C3C32"/>
    <w:rsid w:val="003D5036"/>
    <w:rsid w:val="003D764D"/>
    <w:rsid w:val="003E3A1A"/>
    <w:rsid w:val="003E6FF9"/>
    <w:rsid w:val="0040091C"/>
    <w:rsid w:val="00406D7A"/>
    <w:rsid w:val="004258BA"/>
    <w:rsid w:val="00431401"/>
    <w:rsid w:val="004531C9"/>
    <w:rsid w:val="00457D91"/>
    <w:rsid w:val="00460C31"/>
    <w:rsid w:val="0046476A"/>
    <w:rsid w:val="00464E5B"/>
    <w:rsid w:val="0047055A"/>
    <w:rsid w:val="00474450"/>
    <w:rsid w:val="004873E6"/>
    <w:rsid w:val="004B15B8"/>
    <w:rsid w:val="004B566C"/>
    <w:rsid w:val="004B7B48"/>
    <w:rsid w:val="004C438D"/>
    <w:rsid w:val="004D4AB1"/>
    <w:rsid w:val="004F218A"/>
    <w:rsid w:val="0050334E"/>
    <w:rsid w:val="00505387"/>
    <w:rsid w:val="00512DF7"/>
    <w:rsid w:val="005141E7"/>
    <w:rsid w:val="00517E63"/>
    <w:rsid w:val="00526B0D"/>
    <w:rsid w:val="0054513C"/>
    <w:rsid w:val="0055346F"/>
    <w:rsid w:val="005579FF"/>
    <w:rsid w:val="005776DD"/>
    <w:rsid w:val="00581D67"/>
    <w:rsid w:val="00582117"/>
    <w:rsid w:val="0058478F"/>
    <w:rsid w:val="00593315"/>
    <w:rsid w:val="005A170D"/>
    <w:rsid w:val="005A6C96"/>
    <w:rsid w:val="005D0418"/>
    <w:rsid w:val="005D212C"/>
    <w:rsid w:val="005D7C54"/>
    <w:rsid w:val="005E1D58"/>
    <w:rsid w:val="00604F62"/>
    <w:rsid w:val="00610E37"/>
    <w:rsid w:val="006207ED"/>
    <w:rsid w:val="00624499"/>
    <w:rsid w:val="00626BC9"/>
    <w:rsid w:val="006426A7"/>
    <w:rsid w:val="006458DF"/>
    <w:rsid w:val="00650D52"/>
    <w:rsid w:val="006615B2"/>
    <w:rsid w:val="00662313"/>
    <w:rsid w:val="00673911"/>
    <w:rsid w:val="00686BCB"/>
    <w:rsid w:val="006870C9"/>
    <w:rsid w:val="00692B75"/>
    <w:rsid w:val="006A3ADF"/>
    <w:rsid w:val="006B4C1E"/>
    <w:rsid w:val="006C090F"/>
    <w:rsid w:val="006C4E32"/>
    <w:rsid w:val="006C56D8"/>
    <w:rsid w:val="006D07AE"/>
    <w:rsid w:val="006D1C93"/>
    <w:rsid w:val="006E3F11"/>
    <w:rsid w:val="00701410"/>
    <w:rsid w:val="007113A1"/>
    <w:rsid w:val="00721CF6"/>
    <w:rsid w:val="00723E46"/>
    <w:rsid w:val="00733826"/>
    <w:rsid w:val="00733F89"/>
    <w:rsid w:val="007377C5"/>
    <w:rsid w:val="00766CFB"/>
    <w:rsid w:val="007816FF"/>
    <w:rsid w:val="00783B44"/>
    <w:rsid w:val="00785028"/>
    <w:rsid w:val="007A3A5A"/>
    <w:rsid w:val="007A4370"/>
    <w:rsid w:val="007E1D15"/>
    <w:rsid w:val="007E1DEA"/>
    <w:rsid w:val="007E2202"/>
    <w:rsid w:val="008145EA"/>
    <w:rsid w:val="00815869"/>
    <w:rsid w:val="00816B81"/>
    <w:rsid w:val="00820B3F"/>
    <w:rsid w:val="00823B90"/>
    <w:rsid w:val="0083266E"/>
    <w:rsid w:val="00846D9D"/>
    <w:rsid w:val="008546E5"/>
    <w:rsid w:val="00881D74"/>
    <w:rsid w:val="00881E7B"/>
    <w:rsid w:val="008836AC"/>
    <w:rsid w:val="0089166C"/>
    <w:rsid w:val="008929CC"/>
    <w:rsid w:val="00893204"/>
    <w:rsid w:val="008960DE"/>
    <w:rsid w:val="00897364"/>
    <w:rsid w:val="008A36DF"/>
    <w:rsid w:val="008C1698"/>
    <w:rsid w:val="008C1A3D"/>
    <w:rsid w:val="008D01C3"/>
    <w:rsid w:val="008D1E13"/>
    <w:rsid w:val="008D6549"/>
    <w:rsid w:val="008D70D2"/>
    <w:rsid w:val="00900AE8"/>
    <w:rsid w:val="00900DAD"/>
    <w:rsid w:val="0091408E"/>
    <w:rsid w:val="009338C9"/>
    <w:rsid w:val="0095025E"/>
    <w:rsid w:val="00955C4C"/>
    <w:rsid w:val="009614BA"/>
    <w:rsid w:val="00995338"/>
    <w:rsid w:val="009C0BC7"/>
    <w:rsid w:val="009C6592"/>
    <w:rsid w:val="009E209B"/>
    <w:rsid w:val="009E7624"/>
    <w:rsid w:val="009F0747"/>
    <w:rsid w:val="00A03514"/>
    <w:rsid w:val="00A17079"/>
    <w:rsid w:val="00A448C3"/>
    <w:rsid w:val="00A458D4"/>
    <w:rsid w:val="00A46FB7"/>
    <w:rsid w:val="00A53118"/>
    <w:rsid w:val="00A84584"/>
    <w:rsid w:val="00A86AB5"/>
    <w:rsid w:val="00A97226"/>
    <w:rsid w:val="00AA0E64"/>
    <w:rsid w:val="00AA142F"/>
    <w:rsid w:val="00AA5278"/>
    <w:rsid w:val="00AA53DB"/>
    <w:rsid w:val="00AB239A"/>
    <w:rsid w:val="00AC39FB"/>
    <w:rsid w:val="00AD53C7"/>
    <w:rsid w:val="00AD7ADC"/>
    <w:rsid w:val="00AE08EB"/>
    <w:rsid w:val="00B00BBE"/>
    <w:rsid w:val="00B10710"/>
    <w:rsid w:val="00B208FA"/>
    <w:rsid w:val="00B2766F"/>
    <w:rsid w:val="00B307E3"/>
    <w:rsid w:val="00B30C47"/>
    <w:rsid w:val="00B31ABC"/>
    <w:rsid w:val="00B4290A"/>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11F"/>
    <w:rsid w:val="00C87BFC"/>
    <w:rsid w:val="00C971F9"/>
    <w:rsid w:val="00CA688B"/>
    <w:rsid w:val="00CF7FAC"/>
    <w:rsid w:val="00D160C1"/>
    <w:rsid w:val="00D17794"/>
    <w:rsid w:val="00D22398"/>
    <w:rsid w:val="00D258B7"/>
    <w:rsid w:val="00D35E6C"/>
    <w:rsid w:val="00D436CF"/>
    <w:rsid w:val="00D45B2F"/>
    <w:rsid w:val="00D46E88"/>
    <w:rsid w:val="00D57B49"/>
    <w:rsid w:val="00D60BD6"/>
    <w:rsid w:val="00D613A9"/>
    <w:rsid w:val="00D70D86"/>
    <w:rsid w:val="00D72215"/>
    <w:rsid w:val="00D76BA4"/>
    <w:rsid w:val="00D8021D"/>
    <w:rsid w:val="00D82D10"/>
    <w:rsid w:val="00D83CDF"/>
    <w:rsid w:val="00D86784"/>
    <w:rsid w:val="00D86E91"/>
    <w:rsid w:val="00D90D67"/>
    <w:rsid w:val="00DE2A08"/>
    <w:rsid w:val="00DE2B4D"/>
    <w:rsid w:val="00DE3ACD"/>
    <w:rsid w:val="00E00E44"/>
    <w:rsid w:val="00E014F1"/>
    <w:rsid w:val="00E12ECB"/>
    <w:rsid w:val="00E1451F"/>
    <w:rsid w:val="00E15A72"/>
    <w:rsid w:val="00E15E28"/>
    <w:rsid w:val="00E16577"/>
    <w:rsid w:val="00E16EB8"/>
    <w:rsid w:val="00E36051"/>
    <w:rsid w:val="00E42B05"/>
    <w:rsid w:val="00E544FA"/>
    <w:rsid w:val="00E6077C"/>
    <w:rsid w:val="00E60E7F"/>
    <w:rsid w:val="00E6618E"/>
    <w:rsid w:val="00E77436"/>
    <w:rsid w:val="00E82C8E"/>
    <w:rsid w:val="00E85673"/>
    <w:rsid w:val="00E87CFA"/>
    <w:rsid w:val="00E93D77"/>
    <w:rsid w:val="00E95264"/>
    <w:rsid w:val="00EA2DC1"/>
    <w:rsid w:val="00EB5D38"/>
    <w:rsid w:val="00EC5571"/>
    <w:rsid w:val="00ED0E8F"/>
    <w:rsid w:val="00EE3B5B"/>
    <w:rsid w:val="00EE4CC9"/>
    <w:rsid w:val="00EF4800"/>
    <w:rsid w:val="00EF674A"/>
    <w:rsid w:val="00F00A3D"/>
    <w:rsid w:val="00F17CA4"/>
    <w:rsid w:val="00F24DDD"/>
    <w:rsid w:val="00F2770B"/>
    <w:rsid w:val="00F406E2"/>
    <w:rsid w:val="00F549A3"/>
    <w:rsid w:val="00F55CBF"/>
    <w:rsid w:val="00F572B8"/>
    <w:rsid w:val="00F72B10"/>
    <w:rsid w:val="00F75E24"/>
    <w:rsid w:val="00F77359"/>
    <w:rsid w:val="00F857DF"/>
    <w:rsid w:val="00F86A73"/>
    <w:rsid w:val="00F86F1B"/>
    <w:rsid w:val="00F9146D"/>
    <w:rsid w:val="00F93B45"/>
    <w:rsid w:val="00FA72A5"/>
    <w:rsid w:val="00FB5B56"/>
    <w:rsid w:val="00FC345B"/>
    <w:rsid w:val="00FC58B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64505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474954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cp:revision>
  <dcterms:created xsi:type="dcterms:W3CDTF">2018-09-03T12:45:00Z</dcterms:created>
  <dcterms:modified xsi:type="dcterms:W3CDTF">2018-09-03T12:45:00Z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(3)qX1sDIFKYqNhhZUEvxrhbc7QsAox7MtDAqeXOqhXU/8r+rr5UvCmjDFQbHNUCakwm2AvGv8x
KeB5UYQsh08C7Lsue7P6rF3F6NhRAl2mHlIGBGAJ1FHXiKgi52Fxn9xyTGKBSWaPnJ+EFXU+
GFOWkOrWCfQvejRdGfjWzIpFxAqXgAtX9pVWkKm2kMlWSnyVZufylCA3lfgC1O8tpHORxaZi
3feRzb5ecBDO7A1LAz</vt:lpwstr>
  </property>
  <property fmtid="{D5CDD505-2E9C-101B-9397-08002B2CF9AE}" pid="3" name="_2015_ms_pID_7253431">
    <vt:lpwstr>05ZfuntjM6NpC3vaC6jB5/vnJokX6R6OQzISHt5PTIgfqIq6Nc4ogW
tziSMY4ttmcXNq6gmKl7OvGswY5CebcagImjQ15uHSCiUFOFGtqS/RkOxcIXME81XLZpG6js
GlubcFptjqBYyz4iI7G43uNQMvB7W1SNnNkKHjxfTSQplTBmxSxAtVlqwCrYvnB2wfbTXnBE
f7KBZbz5TKBWwnvHKeIWREjxxb5lHGzSuzBj</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1535945399</vt:lpwstr>
  </property>
</Properties>
</file>